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9C3D1" w14:textId="77777777" w:rsidR="00F94F54" w:rsidRPr="00F94F54" w:rsidRDefault="00F94F54" w:rsidP="00F94F54">
      <w:pPr>
        <w:shd w:val="clear" w:color="auto" w:fill="FFFFFF"/>
        <w:spacing w:after="0" w:line="240" w:lineRule="auto"/>
        <w:rPr>
          <w:rFonts w:ascii="Arial" w:eastAsia="Times New Roman" w:hAnsi="Arial" w:cs="Arial"/>
          <w:b/>
          <w:bCs/>
          <w:color w:val="5B5E5F"/>
          <w:sz w:val="18"/>
          <w:szCs w:val="18"/>
          <w:lang w:eastAsia="ru-RU"/>
        </w:rPr>
      </w:pPr>
      <w:bookmarkStart w:id="0" w:name="_GoBack"/>
      <w:bookmarkEnd w:id="0"/>
      <w:r w:rsidRPr="00F94F54">
        <w:rPr>
          <w:rFonts w:ascii="Arial" w:eastAsia="Times New Roman" w:hAnsi="Arial" w:cs="Arial"/>
          <w:b/>
          <w:bCs/>
          <w:color w:val="5B5E5F"/>
          <w:sz w:val="18"/>
          <w:szCs w:val="18"/>
          <w:lang w:eastAsia="ru-RU"/>
        </w:rPr>
        <w:t> </w:t>
      </w:r>
    </w:p>
    <w:p w14:paraId="77A9E205" w14:textId="77777777" w:rsidR="00F94F54" w:rsidRPr="00F94F54" w:rsidRDefault="00D6501B" w:rsidP="00F94F54">
      <w:pPr>
        <w:numPr>
          <w:ilvl w:val="0"/>
          <w:numId w:val="1"/>
        </w:numPr>
        <w:shd w:val="clear" w:color="auto" w:fill="FFFFFF"/>
        <w:spacing w:after="0" w:line="240" w:lineRule="auto"/>
        <w:ind w:left="0"/>
        <w:rPr>
          <w:rFonts w:ascii="Arial" w:eastAsia="Times New Roman" w:hAnsi="Arial" w:cs="Arial"/>
          <w:b/>
          <w:bCs/>
          <w:color w:val="5B5E5F"/>
          <w:sz w:val="18"/>
          <w:szCs w:val="18"/>
          <w:lang w:eastAsia="ru-RU"/>
        </w:rPr>
      </w:pPr>
      <w:hyperlink r:id="rId5" w:history="1">
        <w:r w:rsidR="00F94F54" w:rsidRPr="00F94F54">
          <w:rPr>
            <w:rFonts w:ascii="Arial" w:eastAsia="Times New Roman" w:hAnsi="Arial" w:cs="Arial"/>
            <w:b/>
            <w:bCs/>
            <w:color w:val="3272C0"/>
            <w:sz w:val="18"/>
            <w:szCs w:val="18"/>
            <w:lang w:eastAsia="ru-RU"/>
          </w:rPr>
          <w:t>Закон о контрактной системе (закон о госзакупках). Федеральный закон от 5 апреля 2013 г. N 44-ФЗ "О контрактной системе в сфере закупок товаров, работ, услуг для обеспечения государственных и муниципальных нужд" (с изменениями и дополнениями)</w:t>
        </w:r>
      </w:hyperlink>
    </w:p>
    <w:p w14:paraId="4B50C364" w14:textId="77777777" w:rsidR="00F94F54" w:rsidRPr="00F94F54" w:rsidRDefault="00F94F54" w:rsidP="00F94F54">
      <w:pPr>
        <w:shd w:val="clear" w:color="auto" w:fill="FFFFFF"/>
        <w:spacing w:after="0" w:line="240" w:lineRule="auto"/>
        <w:rPr>
          <w:rFonts w:ascii="Arial" w:eastAsia="Times New Roman" w:hAnsi="Arial" w:cs="Arial"/>
          <w:b/>
          <w:bCs/>
          <w:color w:val="5B5E5F"/>
          <w:sz w:val="18"/>
          <w:szCs w:val="18"/>
          <w:lang w:eastAsia="ru-RU"/>
        </w:rPr>
      </w:pPr>
      <w:r w:rsidRPr="00F94F54">
        <w:rPr>
          <w:rFonts w:ascii="Arial" w:eastAsia="Times New Roman" w:hAnsi="Arial" w:cs="Arial"/>
          <w:b/>
          <w:bCs/>
          <w:color w:val="5B5E5F"/>
          <w:sz w:val="18"/>
          <w:szCs w:val="18"/>
          <w:lang w:eastAsia="ru-RU"/>
        </w:rPr>
        <w:t> </w:t>
      </w:r>
    </w:p>
    <w:p w14:paraId="7464AA9E" w14:textId="77777777" w:rsidR="00F94F54" w:rsidRPr="00F94F54" w:rsidRDefault="00D6501B" w:rsidP="00F94F54">
      <w:pPr>
        <w:numPr>
          <w:ilvl w:val="0"/>
          <w:numId w:val="1"/>
        </w:numPr>
        <w:shd w:val="clear" w:color="auto" w:fill="FFFFFF"/>
        <w:spacing w:after="0" w:line="240" w:lineRule="auto"/>
        <w:ind w:left="0"/>
        <w:rPr>
          <w:rFonts w:ascii="Arial" w:eastAsia="Times New Roman" w:hAnsi="Arial" w:cs="Arial"/>
          <w:b/>
          <w:bCs/>
          <w:color w:val="5B5E5F"/>
          <w:sz w:val="18"/>
          <w:szCs w:val="18"/>
          <w:lang w:eastAsia="ru-RU"/>
        </w:rPr>
      </w:pPr>
      <w:hyperlink r:id="rId6" w:history="1">
        <w:r w:rsidR="00F94F54" w:rsidRPr="00F94F54">
          <w:rPr>
            <w:rFonts w:ascii="Arial" w:eastAsia="Times New Roman" w:hAnsi="Arial" w:cs="Arial"/>
            <w:b/>
            <w:bCs/>
            <w:color w:val="3272C0"/>
            <w:sz w:val="18"/>
            <w:szCs w:val="18"/>
            <w:lang w:eastAsia="ru-RU"/>
          </w:rPr>
          <w:t>Глава 3. Осуществление закупок (ст. 24 - 96)</w:t>
        </w:r>
      </w:hyperlink>
    </w:p>
    <w:p w14:paraId="54F260B0" w14:textId="77777777" w:rsidR="00F94F54" w:rsidRPr="00F94F54" w:rsidRDefault="00F94F54" w:rsidP="00F94F54">
      <w:pPr>
        <w:shd w:val="clear" w:color="auto" w:fill="FFFFFF"/>
        <w:spacing w:after="0" w:line="240" w:lineRule="auto"/>
        <w:rPr>
          <w:rFonts w:ascii="Arial" w:eastAsia="Times New Roman" w:hAnsi="Arial" w:cs="Arial"/>
          <w:b/>
          <w:bCs/>
          <w:color w:val="5B5E5F"/>
          <w:sz w:val="18"/>
          <w:szCs w:val="18"/>
          <w:lang w:eastAsia="ru-RU"/>
        </w:rPr>
      </w:pPr>
      <w:r w:rsidRPr="00F94F54">
        <w:rPr>
          <w:rFonts w:ascii="Arial" w:eastAsia="Times New Roman" w:hAnsi="Arial" w:cs="Arial"/>
          <w:b/>
          <w:bCs/>
          <w:color w:val="5B5E5F"/>
          <w:sz w:val="18"/>
          <w:szCs w:val="18"/>
          <w:lang w:eastAsia="ru-RU"/>
        </w:rPr>
        <w:t> </w:t>
      </w:r>
    </w:p>
    <w:p w14:paraId="7174325A" w14:textId="77777777" w:rsidR="00F94F54" w:rsidRPr="00F94F54" w:rsidRDefault="00D6501B" w:rsidP="00F94F54">
      <w:pPr>
        <w:numPr>
          <w:ilvl w:val="0"/>
          <w:numId w:val="1"/>
        </w:numPr>
        <w:shd w:val="clear" w:color="auto" w:fill="FFFFFF"/>
        <w:spacing w:after="0" w:line="240" w:lineRule="auto"/>
        <w:ind w:left="0"/>
        <w:rPr>
          <w:rFonts w:ascii="Arial" w:eastAsia="Times New Roman" w:hAnsi="Arial" w:cs="Arial"/>
          <w:b/>
          <w:bCs/>
          <w:color w:val="5B5E5F"/>
          <w:sz w:val="18"/>
          <w:szCs w:val="18"/>
          <w:lang w:eastAsia="ru-RU"/>
        </w:rPr>
      </w:pPr>
      <w:hyperlink r:id="rId7" w:history="1">
        <w:r w:rsidR="00F94F54" w:rsidRPr="00F94F54">
          <w:rPr>
            <w:rFonts w:ascii="Arial" w:eastAsia="Times New Roman" w:hAnsi="Arial" w:cs="Arial"/>
            <w:b/>
            <w:bCs/>
            <w:color w:val="3272C0"/>
            <w:sz w:val="18"/>
            <w:szCs w:val="18"/>
            <w:lang w:eastAsia="ru-RU"/>
          </w:rPr>
          <w:t>§ 1. Общие положения (ст. 24 - 47)</w:t>
        </w:r>
      </w:hyperlink>
    </w:p>
    <w:p w14:paraId="11BC8E8D" w14:textId="77777777" w:rsidR="00F94F54" w:rsidRPr="00F94F54" w:rsidRDefault="00F94F54" w:rsidP="00F94F54">
      <w:pPr>
        <w:shd w:val="clear" w:color="auto" w:fill="FFFFFF"/>
        <w:spacing w:after="0" w:line="240" w:lineRule="auto"/>
        <w:rPr>
          <w:rFonts w:ascii="Arial" w:eastAsia="Times New Roman" w:hAnsi="Arial" w:cs="Arial"/>
          <w:b/>
          <w:bCs/>
          <w:color w:val="5B5E5F"/>
          <w:sz w:val="18"/>
          <w:szCs w:val="18"/>
          <w:lang w:eastAsia="ru-RU"/>
        </w:rPr>
      </w:pPr>
      <w:r w:rsidRPr="00F94F54">
        <w:rPr>
          <w:rFonts w:ascii="Arial" w:eastAsia="Times New Roman" w:hAnsi="Arial" w:cs="Arial"/>
          <w:b/>
          <w:bCs/>
          <w:color w:val="5B5E5F"/>
          <w:sz w:val="18"/>
          <w:szCs w:val="18"/>
          <w:lang w:eastAsia="ru-RU"/>
        </w:rPr>
        <w:t> </w:t>
      </w:r>
    </w:p>
    <w:p w14:paraId="09B56169" w14:textId="77777777" w:rsidR="00F94F54" w:rsidRPr="00F94F54" w:rsidRDefault="00F94F54" w:rsidP="00F94F54">
      <w:pPr>
        <w:numPr>
          <w:ilvl w:val="0"/>
          <w:numId w:val="1"/>
        </w:numPr>
        <w:shd w:val="clear" w:color="auto" w:fill="FFFFFF"/>
        <w:spacing w:after="0" w:line="240" w:lineRule="auto"/>
        <w:ind w:left="0"/>
        <w:rPr>
          <w:rFonts w:ascii="Arial" w:eastAsia="Times New Roman" w:hAnsi="Arial" w:cs="Arial"/>
          <w:b/>
          <w:bCs/>
          <w:color w:val="5B5E5F"/>
          <w:sz w:val="18"/>
          <w:szCs w:val="18"/>
          <w:lang w:eastAsia="ru-RU"/>
        </w:rPr>
      </w:pPr>
      <w:r w:rsidRPr="00F94F54">
        <w:rPr>
          <w:rFonts w:ascii="Arial" w:eastAsia="Times New Roman" w:hAnsi="Arial" w:cs="Arial"/>
          <w:b/>
          <w:bCs/>
          <w:color w:val="5B5E5F"/>
          <w:sz w:val="18"/>
          <w:szCs w:val="18"/>
          <w:lang w:eastAsia="ru-RU"/>
        </w:rPr>
        <w:t>Статья 41. Эксперты, экспертные организации</w:t>
      </w:r>
    </w:p>
    <w:p w14:paraId="0E66B6BD" w14:textId="77777777" w:rsidR="00F94F54" w:rsidRPr="00F94F54" w:rsidRDefault="00F94F54" w:rsidP="00F94F54">
      <w:pPr>
        <w:shd w:val="clear" w:color="auto" w:fill="FFFFFF"/>
        <w:spacing w:after="0" w:line="240" w:lineRule="auto"/>
        <w:rPr>
          <w:rFonts w:ascii="Arial" w:eastAsia="Times New Roman" w:hAnsi="Arial" w:cs="Arial"/>
          <w:b/>
          <w:bCs/>
          <w:color w:val="5B5E5F"/>
          <w:sz w:val="18"/>
          <w:szCs w:val="18"/>
          <w:lang w:eastAsia="ru-RU"/>
        </w:rPr>
      </w:pPr>
      <w:r w:rsidRPr="00F94F54">
        <w:rPr>
          <w:rFonts w:ascii="Arial" w:eastAsia="Times New Roman" w:hAnsi="Arial" w:cs="Arial"/>
          <w:b/>
          <w:bCs/>
          <w:noProof/>
          <w:color w:val="FFFFFF"/>
          <w:sz w:val="2"/>
          <w:szCs w:val="2"/>
          <w:lang w:eastAsia="ru-RU"/>
        </w:rPr>
        <w:drawing>
          <wp:inline distT="0" distB="0" distL="0" distR="0" wp14:anchorId="5E03E916" wp14:editId="5711E368">
            <wp:extent cx="258445" cy="245110"/>
            <wp:effectExtent l="0" t="0" r="8255" b="2540"/>
            <wp:docPr id="5" name="Рисунок 5" descr="https://base.garant.ru/static/base/img/saveToFile.png">
              <a:hlinkClick xmlns:a="http://schemas.openxmlformats.org/drawingml/2006/main" r:id="rId8" tooltip="&quot;Сохранить &quot;Закон о контрактной системе (закон о госзакупках). Федеральный закон от 5 апреля 2013 г. N 44-ФЗ &quot;О контрактной системе в сфере закупок товаров, работ, услуг для обеспечения государственных и муниципальных нужд&quot; (с изменениями и дополнениями)&quot; документ в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static/base/img/saveToFile.png">
                      <a:hlinkClick r:id="rId8" tooltip="&quot;Сохранить &quot;Закон о контрактной системе (закон о госзакупках). Федеральный закон от 5 апреля 2013 г. N 44-ФЗ &quot;О контрактной системе в сфере закупок товаров, работ, услуг для обеспечения государственных и муниципальных нужд&quot; (с изменениями и дополнениями)&quot; документ в файл&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445" cy="245110"/>
                    </a:xfrm>
                    <a:prstGeom prst="rect">
                      <a:avLst/>
                    </a:prstGeom>
                    <a:noFill/>
                    <a:ln>
                      <a:noFill/>
                    </a:ln>
                  </pic:spPr>
                </pic:pic>
              </a:graphicData>
            </a:graphic>
          </wp:inline>
        </w:drawing>
      </w:r>
      <w:r w:rsidRPr="00F94F54">
        <w:rPr>
          <w:rFonts w:ascii="Arial" w:eastAsia="Times New Roman" w:hAnsi="Arial" w:cs="Arial"/>
          <w:b/>
          <w:bCs/>
          <w:noProof/>
          <w:color w:val="FFFFFF"/>
          <w:sz w:val="2"/>
          <w:szCs w:val="2"/>
          <w:lang w:eastAsia="ru-RU"/>
        </w:rPr>
        <w:drawing>
          <wp:inline distT="0" distB="0" distL="0" distR="0" wp14:anchorId="644DF4A1" wp14:editId="1DAEBB41">
            <wp:extent cx="258445" cy="245110"/>
            <wp:effectExtent l="0" t="0" r="8255" b="2540"/>
            <wp:docPr id="6" name="Рисунок 6" descr="https://base.garant.ru/static/base/img/print.png">
              <a:hlinkClick xmlns:a="http://schemas.openxmlformats.org/drawingml/2006/main" r:id="rId8" tgtFrame="&quot;_blank&quot;" tooltip="&quot;Распечатать доку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se.garant.ru/static/base/img/print.png">
                      <a:hlinkClick r:id="rId8" tgtFrame="&quot;_blank&quot;" tooltip="&quot;Распечатать документ&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 cy="245110"/>
                    </a:xfrm>
                    <a:prstGeom prst="rect">
                      <a:avLst/>
                    </a:prstGeom>
                    <a:noFill/>
                    <a:ln>
                      <a:noFill/>
                    </a:ln>
                  </pic:spPr>
                </pic:pic>
              </a:graphicData>
            </a:graphic>
          </wp:inline>
        </w:drawing>
      </w:r>
      <w:r w:rsidRPr="00F94F54">
        <w:rPr>
          <w:rFonts w:ascii="Arial" w:eastAsia="Times New Roman" w:hAnsi="Arial" w:cs="Arial"/>
          <w:b/>
          <w:bCs/>
          <w:noProof/>
          <w:color w:val="5B5E5F"/>
          <w:sz w:val="18"/>
          <w:szCs w:val="18"/>
          <w:lang w:eastAsia="ru-RU"/>
        </w:rPr>
        <w:drawing>
          <wp:inline distT="0" distB="0" distL="0" distR="0" wp14:anchorId="53525C44" wp14:editId="19AA8AA0">
            <wp:extent cx="245110" cy="245110"/>
            <wp:effectExtent l="0" t="0" r="2540" b="2540"/>
            <wp:docPr id="7" name="Рисунок 7" descr="https://base.garant.ru/static/base/img/boo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static/base/img/book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p>
    <w:p w14:paraId="157D2FFA" w14:textId="77777777" w:rsidR="00F94F54" w:rsidRPr="00F94F54" w:rsidRDefault="00F94F54" w:rsidP="00F94F54">
      <w:pPr>
        <w:spacing w:after="161" w:line="240" w:lineRule="auto"/>
        <w:ind w:left="375"/>
        <w:jc w:val="center"/>
        <w:outlineLvl w:val="0"/>
        <w:rPr>
          <w:rFonts w:ascii="Times New Roman" w:eastAsia="Times New Roman" w:hAnsi="Times New Roman" w:cs="Times New Roman"/>
          <w:b/>
          <w:bCs/>
          <w:color w:val="22272F"/>
          <w:kern w:val="36"/>
          <w:sz w:val="30"/>
          <w:szCs w:val="30"/>
          <w:lang w:eastAsia="ru-RU"/>
        </w:rPr>
      </w:pPr>
      <w:bookmarkStart w:id="1" w:name="top"/>
      <w:bookmarkEnd w:id="1"/>
      <w:r w:rsidRPr="00F94F54">
        <w:rPr>
          <w:rFonts w:ascii="Times New Roman" w:eastAsia="Times New Roman" w:hAnsi="Times New Roman" w:cs="Times New Roman"/>
          <w:b/>
          <w:bCs/>
          <w:color w:val="22272F"/>
          <w:kern w:val="36"/>
          <w:sz w:val="30"/>
          <w:szCs w:val="30"/>
          <w:lang w:eastAsia="ru-RU"/>
        </w:rPr>
        <w:t>Статья 41. Эксперты, экспертные организации</w:t>
      </w:r>
    </w:p>
    <w:p w14:paraId="7EA64FF3" w14:textId="77777777" w:rsidR="00F94F54" w:rsidRPr="00F94F54" w:rsidRDefault="00F94F54" w:rsidP="00F94F54">
      <w:pPr>
        <w:spacing w:after="0" w:line="240" w:lineRule="auto"/>
        <w:rPr>
          <w:rFonts w:ascii="Times New Roman" w:eastAsia="Times New Roman" w:hAnsi="Times New Roman" w:cs="Times New Roman"/>
          <w:b/>
          <w:bCs/>
          <w:color w:val="22272F"/>
          <w:sz w:val="24"/>
          <w:szCs w:val="24"/>
          <w:lang w:eastAsia="ru-RU"/>
        </w:rPr>
      </w:pPr>
      <w:bookmarkStart w:id="2" w:name="text"/>
      <w:bookmarkEnd w:id="2"/>
      <w:r w:rsidRPr="00F94F54">
        <w:rPr>
          <w:rFonts w:ascii="Times New Roman" w:eastAsia="Times New Roman" w:hAnsi="Times New Roman" w:cs="Times New Roman"/>
          <w:b/>
          <w:bCs/>
          <w:color w:val="22272F"/>
          <w:sz w:val="24"/>
          <w:szCs w:val="24"/>
          <w:lang w:eastAsia="ru-RU"/>
        </w:rPr>
        <w:t>Статья 41. Эксперты, экспертные организации</w:t>
      </w:r>
    </w:p>
    <w:p w14:paraId="4D561E14" w14:textId="77777777" w:rsidR="00F94F54" w:rsidRPr="00F94F54" w:rsidRDefault="00F94F54" w:rsidP="00F94F54">
      <w:pPr>
        <w:shd w:val="clear" w:color="auto" w:fill="F0E9D3"/>
        <w:spacing w:line="264" w:lineRule="atLeast"/>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См. </w:t>
      </w:r>
      <w:hyperlink r:id="rId12" w:anchor="/multilink/70353464/paragraph/1079091369/number/0:0" w:history="1">
        <w:r w:rsidRPr="00F94F54">
          <w:rPr>
            <w:rFonts w:ascii="Times New Roman" w:eastAsia="Times New Roman" w:hAnsi="Times New Roman" w:cs="Times New Roman"/>
            <w:color w:val="3272C0"/>
            <w:sz w:val="24"/>
            <w:szCs w:val="24"/>
            <w:lang w:eastAsia="ru-RU"/>
          </w:rPr>
          <w:t>Энциклопедии</w:t>
        </w:r>
      </w:hyperlink>
      <w:r w:rsidRPr="00F94F54">
        <w:rPr>
          <w:rFonts w:ascii="Times New Roman" w:eastAsia="Times New Roman" w:hAnsi="Times New Roman" w:cs="Times New Roman"/>
          <w:color w:val="464C55"/>
          <w:sz w:val="24"/>
          <w:szCs w:val="24"/>
          <w:lang w:eastAsia="ru-RU"/>
        </w:rPr>
        <w:t> и другие </w:t>
      </w:r>
      <w:hyperlink r:id="rId13" w:anchor="/multilink/70353464/paragraph/1079091369/number/1:0" w:history="1">
        <w:r w:rsidRPr="00F94F54">
          <w:rPr>
            <w:rFonts w:ascii="Times New Roman" w:eastAsia="Times New Roman" w:hAnsi="Times New Roman" w:cs="Times New Roman"/>
            <w:color w:val="3272C0"/>
            <w:sz w:val="24"/>
            <w:szCs w:val="24"/>
            <w:lang w:eastAsia="ru-RU"/>
          </w:rPr>
          <w:t>комментарии</w:t>
        </w:r>
      </w:hyperlink>
      <w:r w:rsidRPr="00F94F54">
        <w:rPr>
          <w:rFonts w:ascii="Times New Roman" w:eastAsia="Times New Roman" w:hAnsi="Times New Roman" w:cs="Times New Roman"/>
          <w:color w:val="464C55"/>
          <w:sz w:val="24"/>
          <w:szCs w:val="24"/>
          <w:lang w:eastAsia="ru-RU"/>
        </w:rPr>
        <w:t> к статье 41 настоящего Федерального закона</w:t>
      </w:r>
    </w:p>
    <w:p w14:paraId="7BCCC864" w14:textId="77777777" w:rsidR="00F94F54" w:rsidRPr="00F94F54" w:rsidRDefault="00F94F54" w:rsidP="00F94F54">
      <w:pPr>
        <w:shd w:val="clear" w:color="auto" w:fill="F0E9D3"/>
        <w:spacing w:after="0" w:line="264" w:lineRule="atLeast"/>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Часть 1 изменена с 1 января 2022 г. - </w:t>
      </w:r>
      <w:hyperlink r:id="rId14" w:anchor="block_5026" w:history="1">
        <w:r w:rsidRPr="00F94F54">
          <w:rPr>
            <w:rFonts w:ascii="Times New Roman" w:eastAsia="Times New Roman" w:hAnsi="Times New Roman" w:cs="Times New Roman"/>
            <w:color w:val="3272C0"/>
            <w:sz w:val="24"/>
            <w:szCs w:val="24"/>
            <w:lang w:eastAsia="ru-RU"/>
          </w:rPr>
          <w:t>Федеральный закон</w:t>
        </w:r>
      </w:hyperlink>
      <w:r w:rsidRPr="00F94F54">
        <w:rPr>
          <w:rFonts w:ascii="Times New Roman" w:eastAsia="Times New Roman" w:hAnsi="Times New Roman" w:cs="Times New Roman"/>
          <w:color w:val="464C55"/>
          <w:sz w:val="24"/>
          <w:szCs w:val="24"/>
          <w:lang w:eastAsia="ru-RU"/>
        </w:rPr>
        <w:t> от 2 июля 2021 г. N 360-ФЗ</w:t>
      </w:r>
    </w:p>
    <w:p w14:paraId="7A30B071" w14:textId="77777777" w:rsidR="00F94F54" w:rsidRPr="00F94F54" w:rsidRDefault="00D6501B" w:rsidP="00F94F54">
      <w:pPr>
        <w:shd w:val="clear" w:color="auto" w:fill="F0E9D3"/>
        <w:spacing w:line="264" w:lineRule="atLeast"/>
        <w:rPr>
          <w:rFonts w:ascii="Times New Roman" w:eastAsia="Times New Roman" w:hAnsi="Times New Roman" w:cs="Times New Roman"/>
          <w:color w:val="464C55"/>
          <w:sz w:val="24"/>
          <w:szCs w:val="24"/>
          <w:lang w:eastAsia="ru-RU"/>
        </w:rPr>
      </w:pPr>
      <w:hyperlink r:id="rId15" w:anchor="/document/77312405/block/4110" w:history="1">
        <w:r w:rsidR="00F94F54" w:rsidRPr="00F94F54">
          <w:rPr>
            <w:rFonts w:ascii="Times New Roman" w:eastAsia="Times New Roman" w:hAnsi="Times New Roman" w:cs="Times New Roman"/>
            <w:color w:val="3272C0"/>
            <w:sz w:val="24"/>
            <w:szCs w:val="24"/>
            <w:lang w:eastAsia="ru-RU"/>
          </w:rPr>
          <w:t>См. предыдущую редакцию</w:t>
        </w:r>
      </w:hyperlink>
    </w:p>
    <w:p w14:paraId="38EDD2AA" w14:textId="77777777" w:rsidR="00F94F54" w:rsidRPr="00F94F54" w:rsidRDefault="00F94F54" w:rsidP="00F94F54">
      <w:pPr>
        <w:spacing w:after="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1. Заказчики привлекают экспертов, экспертные организации в случае, предусмотренном </w:t>
      </w:r>
      <w:hyperlink r:id="rId16" w:anchor="block_943" w:history="1">
        <w:r w:rsidRPr="00F94F54">
          <w:rPr>
            <w:rFonts w:ascii="Times New Roman" w:eastAsia="Times New Roman" w:hAnsi="Times New Roman" w:cs="Times New Roman"/>
            <w:color w:val="3272C0"/>
            <w:sz w:val="24"/>
            <w:szCs w:val="24"/>
            <w:lang w:eastAsia="ru-RU"/>
          </w:rPr>
          <w:t>частью 3 статьи 94</w:t>
        </w:r>
      </w:hyperlink>
      <w:r w:rsidRPr="00F94F54">
        <w:rPr>
          <w:rFonts w:ascii="Times New Roman" w:eastAsia="Times New Roman" w:hAnsi="Times New Roman" w:cs="Times New Roman"/>
          <w:color w:val="464C55"/>
          <w:sz w:val="24"/>
          <w:szCs w:val="24"/>
          <w:lang w:eastAsia="ru-RU"/>
        </w:rPr>
        <w:t>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14:paraId="16B7A817"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2. К проведению экспертизы в случаях, предусмотренных настоящим Федеральным законом, не могут быть допущены:</w:t>
      </w:r>
    </w:p>
    <w:p w14:paraId="1EB83627"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1) физические лица:</w:t>
      </w:r>
    </w:p>
    <w:p w14:paraId="1C0227B3"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19B9B3FA"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б) имеющие имущественные интересы в заключении контракта, в отношении которого проводится экспертиза;</w:t>
      </w:r>
    </w:p>
    <w:p w14:paraId="043A4F45"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4BFFCE8D"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2FA3D1D0"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3AB4E331" w14:textId="77777777" w:rsidR="00F94F54" w:rsidRPr="00F94F54" w:rsidRDefault="00F94F54" w:rsidP="00F94F54">
      <w:pPr>
        <w:spacing w:after="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lastRenderedPageBreak/>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r:id="rId17" w:anchor="block_4120" w:history="1">
        <w:r w:rsidRPr="00F94F54">
          <w:rPr>
            <w:rFonts w:ascii="Times New Roman" w:eastAsia="Times New Roman" w:hAnsi="Times New Roman" w:cs="Times New Roman"/>
            <w:color w:val="3272C0"/>
            <w:sz w:val="24"/>
            <w:szCs w:val="24"/>
            <w:lang w:eastAsia="ru-RU"/>
          </w:rPr>
          <w:t>частью 2</w:t>
        </w:r>
      </w:hyperlink>
      <w:r w:rsidRPr="00F94F54">
        <w:rPr>
          <w:rFonts w:ascii="Times New Roman" w:eastAsia="Times New Roman" w:hAnsi="Times New Roman" w:cs="Times New Roman"/>
          <w:color w:val="464C55"/>
          <w:sz w:val="24"/>
          <w:szCs w:val="24"/>
          <w:lang w:eastAsia="ru-RU"/>
        </w:rPr>
        <w:t> настоящей статьи).</w:t>
      </w:r>
    </w:p>
    <w:p w14:paraId="487CA558" w14:textId="77777777" w:rsidR="00F94F54" w:rsidRPr="00F94F54" w:rsidRDefault="00F94F54" w:rsidP="00F94F54">
      <w:pPr>
        <w:spacing w:after="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4. В случае выявления в составе экспертов, экспертных организаций лиц, указанных в </w:t>
      </w:r>
      <w:hyperlink r:id="rId18" w:anchor="block_4120" w:history="1">
        <w:r w:rsidRPr="00F94F54">
          <w:rPr>
            <w:rFonts w:ascii="Times New Roman" w:eastAsia="Times New Roman" w:hAnsi="Times New Roman" w:cs="Times New Roman"/>
            <w:color w:val="3272C0"/>
            <w:sz w:val="24"/>
            <w:szCs w:val="24"/>
            <w:lang w:eastAsia="ru-RU"/>
          </w:rPr>
          <w:t>части 2</w:t>
        </w:r>
      </w:hyperlink>
      <w:r w:rsidRPr="00F94F54">
        <w:rPr>
          <w:rFonts w:ascii="Times New Roman" w:eastAsia="Times New Roman" w:hAnsi="Times New Roman" w:cs="Times New Roman"/>
          <w:color w:val="464C55"/>
          <w:sz w:val="24"/>
          <w:szCs w:val="24"/>
          <w:lang w:eastAsia="ru-RU"/>
        </w:rPr>
        <w:t>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70DFF2F0" w14:textId="77777777" w:rsidR="00F94F54" w:rsidRPr="00F94F54" w:rsidRDefault="00F94F54" w:rsidP="00F94F54">
      <w:pPr>
        <w:spacing w:after="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w:t>
      </w:r>
      <w:hyperlink r:id="rId19" w:history="1">
        <w:r w:rsidRPr="00F94F54">
          <w:rPr>
            <w:rFonts w:ascii="Times New Roman" w:eastAsia="Times New Roman" w:hAnsi="Times New Roman" w:cs="Times New Roman"/>
            <w:color w:val="3272C0"/>
            <w:sz w:val="24"/>
            <w:szCs w:val="24"/>
            <w:lang w:eastAsia="ru-RU"/>
          </w:rPr>
          <w:t>Федеральным законом</w:t>
        </w:r>
      </w:hyperlink>
      <w:r w:rsidRPr="00F94F54">
        <w:rPr>
          <w:rFonts w:ascii="Times New Roman" w:eastAsia="Times New Roman" w:hAnsi="Times New Roman" w:cs="Times New Roman"/>
          <w:color w:val="464C55"/>
          <w:sz w:val="24"/>
          <w:szCs w:val="24"/>
          <w:lang w:eastAsia="ru-RU"/>
        </w:rPr>
        <w:t> от 29 декабря 2012 года N 275-ФЗ "О государственном оборонном заказе".</w:t>
      </w:r>
    </w:p>
    <w:p w14:paraId="5A77D673"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426ADDF5" w14:textId="77777777" w:rsidR="00F94F54" w:rsidRPr="00F94F54" w:rsidRDefault="00F94F54" w:rsidP="00F94F54">
      <w:pPr>
        <w:shd w:val="clear" w:color="auto" w:fill="F0E9D3"/>
        <w:spacing w:after="0" w:line="264" w:lineRule="atLeast"/>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Часть 7 изменена с 7 января 2019 г. - </w:t>
      </w:r>
      <w:hyperlink r:id="rId20" w:anchor="block_1" w:history="1">
        <w:r w:rsidRPr="00F94F54">
          <w:rPr>
            <w:rFonts w:ascii="Times New Roman" w:eastAsia="Times New Roman" w:hAnsi="Times New Roman" w:cs="Times New Roman"/>
            <w:color w:val="3272C0"/>
            <w:sz w:val="24"/>
            <w:szCs w:val="24"/>
            <w:lang w:eastAsia="ru-RU"/>
          </w:rPr>
          <w:t>Федеральный закон</w:t>
        </w:r>
      </w:hyperlink>
      <w:r w:rsidRPr="00F94F54">
        <w:rPr>
          <w:rFonts w:ascii="Times New Roman" w:eastAsia="Times New Roman" w:hAnsi="Times New Roman" w:cs="Times New Roman"/>
          <w:color w:val="464C55"/>
          <w:sz w:val="24"/>
          <w:szCs w:val="24"/>
          <w:lang w:eastAsia="ru-RU"/>
        </w:rPr>
        <w:t> от 27 декабря 2018 г. N 512-ФЗ</w:t>
      </w:r>
    </w:p>
    <w:p w14:paraId="18D1D43A" w14:textId="77777777" w:rsidR="00F94F54" w:rsidRPr="00F94F54" w:rsidRDefault="00D6501B" w:rsidP="00F94F54">
      <w:pPr>
        <w:shd w:val="clear" w:color="auto" w:fill="F0E9D3"/>
        <w:spacing w:line="264" w:lineRule="atLeast"/>
        <w:rPr>
          <w:rFonts w:ascii="Times New Roman" w:eastAsia="Times New Roman" w:hAnsi="Times New Roman" w:cs="Times New Roman"/>
          <w:color w:val="464C55"/>
          <w:sz w:val="24"/>
          <w:szCs w:val="24"/>
          <w:lang w:eastAsia="ru-RU"/>
        </w:rPr>
      </w:pPr>
      <w:hyperlink r:id="rId21" w:anchor="/document/77675579/block/417" w:history="1">
        <w:r w:rsidR="00F94F54" w:rsidRPr="00F94F54">
          <w:rPr>
            <w:rFonts w:ascii="Times New Roman" w:eastAsia="Times New Roman" w:hAnsi="Times New Roman" w:cs="Times New Roman"/>
            <w:color w:val="3272C0"/>
            <w:sz w:val="24"/>
            <w:szCs w:val="24"/>
            <w:lang w:eastAsia="ru-RU"/>
          </w:rPr>
          <w:t>См. предыдущую редакцию</w:t>
        </w:r>
      </w:hyperlink>
    </w:p>
    <w:p w14:paraId="44C76ED7" w14:textId="77777777" w:rsidR="00F94F54" w:rsidRPr="00F94F54" w:rsidRDefault="00F94F54" w:rsidP="00F94F54">
      <w:pPr>
        <w:spacing w:after="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22" w:anchor="block_413" w:history="1">
        <w:r w:rsidRPr="00F94F54">
          <w:rPr>
            <w:rFonts w:ascii="Times New Roman" w:eastAsia="Times New Roman" w:hAnsi="Times New Roman" w:cs="Times New Roman"/>
            <w:color w:val="3272C0"/>
            <w:sz w:val="24"/>
            <w:szCs w:val="24"/>
            <w:lang w:eastAsia="ru-RU"/>
          </w:rPr>
          <w:t>части 3</w:t>
        </w:r>
      </w:hyperlink>
      <w:r w:rsidRPr="00F94F54">
        <w:rPr>
          <w:rFonts w:ascii="Times New Roman" w:eastAsia="Times New Roman" w:hAnsi="Times New Roman" w:cs="Times New Roman"/>
          <w:color w:val="464C55"/>
          <w:sz w:val="24"/>
          <w:szCs w:val="24"/>
          <w:lang w:eastAsia="ru-RU"/>
        </w:rPr>
        <w:t>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hyperlink r:id="rId23" w:anchor="/multilink/70353464/paragraph/8283274/number/1:0" w:history="1">
        <w:r w:rsidRPr="00F94F54">
          <w:rPr>
            <w:rFonts w:ascii="Times New Roman" w:eastAsia="Times New Roman" w:hAnsi="Times New Roman" w:cs="Times New Roman"/>
            <w:color w:val="3272C0"/>
            <w:sz w:val="24"/>
            <w:szCs w:val="24"/>
            <w:lang w:eastAsia="ru-RU"/>
          </w:rPr>
          <w:t>законодательством</w:t>
        </w:r>
      </w:hyperlink>
      <w:r w:rsidRPr="00F94F54">
        <w:rPr>
          <w:rFonts w:ascii="Times New Roman" w:eastAsia="Times New Roman" w:hAnsi="Times New Roman" w:cs="Times New Roman"/>
          <w:color w:val="464C55"/>
          <w:sz w:val="24"/>
          <w:szCs w:val="24"/>
          <w:lang w:eastAsia="ru-RU"/>
        </w:rPr>
        <w:t> Российской Федерации.</w:t>
      </w:r>
    </w:p>
    <w:p w14:paraId="31F409AB" w14:textId="77777777" w:rsidR="00F94F54" w:rsidRPr="00F94F54" w:rsidRDefault="00F94F54" w:rsidP="00F94F54">
      <w:pPr>
        <w:spacing w:after="300" w:line="240" w:lineRule="auto"/>
        <w:rPr>
          <w:rFonts w:ascii="Times New Roman" w:eastAsia="Times New Roman" w:hAnsi="Times New Roman" w:cs="Times New Roman"/>
          <w:color w:val="464C55"/>
          <w:sz w:val="24"/>
          <w:szCs w:val="24"/>
          <w:lang w:eastAsia="ru-RU"/>
        </w:rPr>
      </w:pPr>
      <w:r w:rsidRPr="00F94F54">
        <w:rPr>
          <w:rFonts w:ascii="Times New Roman" w:eastAsia="Times New Roman" w:hAnsi="Times New Roman" w:cs="Times New Roman"/>
          <w:color w:val="464C55"/>
          <w:sz w:val="24"/>
          <w:szCs w:val="24"/>
          <w:lang w:eastAsia="ru-RU"/>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7A23BD9C" w14:textId="77777777" w:rsidR="00F94F54" w:rsidRPr="00F94F54" w:rsidRDefault="00F94F54" w:rsidP="00F94F54">
      <w:pPr>
        <w:spacing w:after="0" w:line="240" w:lineRule="auto"/>
        <w:rPr>
          <w:rFonts w:ascii="Times New Roman" w:eastAsia="Times New Roman" w:hAnsi="Times New Roman" w:cs="Times New Roman"/>
          <w:sz w:val="24"/>
          <w:szCs w:val="24"/>
          <w:lang w:eastAsia="ru-RU"/>
        </w:rPr>
      </w:pPr>
      <w:r w:rsidRPr="00F94F54">
        <w:rPr>
          <w:rFonts w:ascii="Times New Roman" w:eastAsia="Times New Roman" w:hAnsi="Times New Roman" w:cs="Times New Roman"/>
          <w:sz w:val="24"/>
          <w:szCs w:val="24"/>
          <w:lang w:eastAsia="ru-RU"/>
        </w:rPr>
        <w:t> </w:t>
      </w:r>
    </w:p>
    <w:p w14:paraId="482DF75E" w14:textId="77777777" w:rsidR="00F94F54" w:rsidRPr="00F94F54" w:rsidRDefault="00F94F54" w:rsidP="00F94F54">
      <w:pPr>
        <w:spacing w:after="0" w:line="240" w:lineRule="auto"/>
        <w:jc w:val="center"/>
        <w:rPr>
          <w:rFonts w:ascii="Times New Roman" w:eastAsia="Times New Roman" w:hAnsi="Times New Roman" w:cs="Times New Roman"/>
          <w:sz w:val="24"/>
          <w:szCs w:val="24"/>
          <w:lang w:eastAsia="ru-RU"/>
        </w:rPr>
      </w:pPr>
      <w:r w:rsidRPr="00F94F54">
        <w:rPr>
          <w:rFonts w:ascii="Times New Roman" w:eastAsia="Times New Roman" w:hAnsi="Times New Roman" w:cs="Times New Roman"/>
          <w:noProof/>
          <w:sz w:val="24"/>
          <w:szCs w:val="24"/>
          <w:lang w:eastAsia="ru-RU"/>
        </w:rPr>
        <w:drawing>
          <wp:inline distT="0" distB="0" distL="0" distR="0" wp14:anchorId="3E94E182" wp14:editId="709C19B5">
            <wp:extent cx="161925" cy="179070"/>
            <wp:effectExtent l="0" t="0" r="9525" b="0"/>
            <wp:docPr id="8" name="Рисунок 8" descr="https://base.garant.ru/static/base/img/save-file.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se.garant.ru/static/base/img/save-file.png?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79070"/>
                    </a:xfrm>
                    <a:prstGeom prst="rect">
                      <a:avLst/>
                    </a:prstGeom>
                    <a:noFill/>
                    <a:ln>
                      <a:noFill/>
                    </a:ln>
                  </pic:spPr>
                </pic:pic>
              </a:graphicData>
            </a:graphic>
          </wp:inline>
        </w:drawing>
      </w:r>
      <w:r w:rsidRPr="00F94F54">
        <w:rPr>
          <w:rFonts w:ascii="Times New Roman" w:eastAsia="Times New Roman" w:hAnsi="Times New Roman" w:cs="Times New Roman"/>
          <w:sz w:val="24"/>
          <w:szCs w:val="24"/>
          <w:lang w:eastAsia="ru-RU"/>
        </w:rPr>
        <w:t>Открыть документ в системе ГАРАНТ</w:t>
      </w:r>
    </w:p>
    <w:tbl>
      <w:tblPr>
        <w:tblW w:w="5000" w:type="pct"/>
        <w:jc w:val="center"/>
        <w:shd w:val="clear" w:color="auto" w:fill="FFFFFF"/>
        <w:tblCellMar>
          <w:left w:w="0" w:type="dxa"/>
          <w:right w:w="0" w:type="dxa"/>
        </w:tblCellMar>
        <w:tblLook w:val="04A0" w:firstRow="1" w:lastRow="0" w:firstColumn="1" w:lastColumn="0" w:noHBand="0" w:noVBand="1"/>
      </w:tblPr>
      <w:tblGrid>
        <w:gridCol w:w="3118"/>
        <w:gridCol w:w="3118"/>
        <w:gridCol w:w="3119"/>
      </w:tblGrid>
      <w:tr w:rsidR="00F94F54" w:rsidRPr="00F94F54" w14:paraId="5AB3B26E" w14:textId="77777777" w:rsidTr="00F94F54">
        <w:trPr>
          <w:jc w:val="center"/>
        </w:trPr>
        <w:tc>
          <w:tcPr>
            <w:tcW w:w="1650" w:type="pct"/>
            <w:shd w:val="clear" w:color="auto" w:fill="FFFFFF"/>
            <w:hideMark/>
          </w:tcPr>
          <w:p w14:paraId="2677A7FE" w14:textId="77777777" w:rsidR="00F94F54" w:rsidRPr="00F94F54" w:rsidRDefault="00F94F54" w:rsidP="00F94F54">
            <w:pPr>
              <w:spacing w:after="0" w:line="288" w:lineRule="atLeast"/>
              <w:rPr>
                <w:rFonts w:ascii="Times New Roman" w:eastAsia="Times New Roman" w:hAnsi="Times New Roman" w:cs="Times New Roman"/>
                <w:sz w:val="24"/>
                <w:szCs w:val="24"/>
                <w:lang w:eastAsia="ru-RU"/>
              </w:rPr>
            </w:pPr>
            <w:r w:rsidRPr="00F94F54">
              <w:rPr>
                <w:rFonts w:ascii="Times New Roman" w:eastAsia="Times New Roman" w:hAnsi="Times New Roman" w:cs="Times New Roman"/>
                <w:sz w:val="24"/>
                <w:szCs w:val="24"/>
                <w:lang w:eastAsia="ru-RU"/>
              </w:rPr>
              <w:br/>
            </w:r>
            <w:proofErr w:type="gramStart"/>
            <w:r w:rsidRPr="00F94F54">
              <w:rPr>
                <w:rFonts w:ascii="Times New Roman" w:eastAsia="Times New Roman" w:hAnsi="Times New Roman" w:cs="Times New Roman"/>
                <w:sz w:val="24"/>
                <w:szCs w:val="24"/>
                <w:lang w:eastAsia="ru-RU"/>
              </w:rPr>
              <w:t>&lt;&lt; Статья</w:t>
            </w:r>
            <w:proofErr w:type="gramEnd"/>
            <w:r w:rsidRPr="00F94F54">
              <w:rPr>
                <w:rFonts w:ascii="Times New Roman" w:eastAsia="Times New Roman" w:hAnsi="Times New Roman" w:cs="Times New Roman"/>
                <w:sz w:val="24"/>
                <w:szCs w:val="24"/>
                <w:lang w:eastAsia="ru-RU"/>
              </w:rPr>
              <w:t> 40.</w:t>
            </w:r>
            <w:r w:rsidRPr="00F94F54">
              <w:rPr>
                <w:rFonts w:ascii="Times New Roman" w:eastAsia="Times New Roman" w:hAnsi="Times New Roman" w:cs="Times New Roman"/>
                <w:sz w:val="24"/>
                <w:szCs w:val="24"/>
                <w:lang w:eastAsia="ru-RU"/>
              </w:rPr>
              <w:br/>
            </w:r>
            <w:hyperlink r:id="rId25" w:history="1">
              <w:r w:rsidRPr="00F94F54">
                <w:rPr>
                  <w:rFonts w:ascii="Times New Roman" w:eastAsia="Times New Roman" w:hAnsi="Times New Roman" w:cs="Times New Roman"/>
                  <w:color w:val="3272C0"/>
                  <w:sz w:val="24"/>
                  <w:szCs w:val="24"/>
                  <w:lang w:eastAsia="ru-RU"/>
                </w:rPr>
                <w:t>Специализированная организация</w:t>
              </w:r>
            </w:hyperlink>
          </w:p>
        </w:tc>
        <w:tc>
          <w:tcPr>
            <w:tcW w:w="1650" w:type="pct"/>
            <w:shd w:val="clear" w:color="auto" w:fill="FFFFFF"/>
            <w:hideMark/>
          </w:tcPr>
          <w:p w14:paraId="577482C1" w14:textId="77777777" w:rsidR="00F94F54" w:rsidRPr="00F94F54" w:rsidRDefault="00F94F54" w:rsidP="00F94F54">
            <w:pPr>
              <w:spacing w:after="0" w:line="288" w:lineRule="atLeast"/>
              <w:rPr>
                <w:rFonts w:ascii="Times New Roman" w:eastAsia="Times New Roman" w:hAnsi="Times New Roman" w:cs="Times New Roman"/>
                <w:sz w:val="24"/>
                <w:szCs w:val="24"/>
                <w:lang w:eastAsia="ru-RU"/>
              </w:rPr>
            </w:pPr>
          </w:p>
        </w:tc>
        <w:tc>
          <w:tcPr>
            <w:tcW w:w="1650" w:type="pct"/>
            <w:shd w:val="clear" w:color="auto" w:fill="FFFFFF"/>
            <w:hideMark/>
          </w:tcPr>
          <w:p w14:paraId="2BC90AE5" w14:textId="77777777" w:rsidR="00F94F54" w:rsidRPr="00F94F54" w:rsidRDefault="00F94F54" w:rsidP="00F94F54">
            <w:pPr>
              <w:spacing w:after="0" w:line="288" w:lineRule="atLeast"/>
              <w:jc w:val="right"/>
              <w:rPr>
                <w:rFonts w:ascii="Times New Roman" w:eastAsia="Times New Roman" w:hAnsi="Times New Roman" w:cs="Times New Roman"/>
                <w:sz w:val="24"/>
                <w:szCs w:val="24"/>
                <w:lang w:eastAsia="ru-RU"/>
              </w:rPr>
            </w:pPr>
            <w:r w:rsidRPr="00F94F54">
              <w:rPr>
                <w:rFonts w:ascii="Times New Roman" w:eastAsia="Times New Roman" w:hAnsi="Times New Roman" w:cs="Times New Roman"/>
                <w:sz w:val="24"/>
                <w:szCs w:val="24"/>
                <w:lang w:eastAsia="ru-RU"/>
              </w:rPr>
              <w:br/>
              <w:t>Статья 42.  &gt;&gt;</w:t>
            </w:r>
            <w:r w:rsidRPr="00F94F54">
              <w:rPr>
                <w:rFonts w:ascii="Times New Roman" w:eastAsia="Times New Roman" w:hAnsi="Times New Roman" w:cs="Times New Roman"/>
                <w:sz w:val="24"/>
                <w:szCs w:val="24"/>
                <w:lang w:eastAsia="ru-RU"/>
              </w:rPr>
              <w:br/>
            </w:r>
            <w:hyperlink r:id="rId26" w:history="1">
              <w:r w:rsidRPr="00F94F54">
                <w:rPr>
                  <w:rFonts w:ascii="Times New Roman" w:eastAsia="Times New Roman" w:hAnsi="Times New Roman" w:cs="Times New Roman"/>
                  <w:color w:val="3272C0"/>
                  <w:sz w:val="24"/>
                  <w:szCs w:val="24"/>
                  <w:lang w:eastAsia="ru-RU"/>
                </w:rPr>
                <w:t>Извещение об осуществлении закупки</w:t>
              </w:r>
            </w:hyperlink>
          </w:p>
        </w:tc>
      </w:tr>
      <w:tr w:rsidR="00F94F54" w:rsidRPr="00F94F54" w14:paraId="3892423D" w14:textId="77777777" w:rsidTr="00F94F54">
        <w:trPr>
          <w:jc w:val="center"/>
        </w:trPr>
        <w:tc>
          <w:tcPr>
            <w:tcW w:w="0" w:type="auto"/>
            <w:shd w:val="clear" w:color="auto" w:fill="FFFFFF"/>
            <w:hideMark/>
          </w:tcPr>
          <w:p w14:paraId="3AD10B7D" w14:textId="77777777" w:rsidR="00F94F54" w:rsidRPr="00F94F54" w:rsidRDefault="00F94F54" w:rsidP="00F94F54">
            <w:pPr>
              <w:spacing w:after="0" w:line="288" w:lineRule="atLeast"/>
              <w:jc w:val="right"/>
              <w:rPr>
                <w:rFonts w:ascii="Times New Roman" w:eastAsia="Times New Roman" w:hAnsi="Times New Roman" w:cs="Times New Roman"/>
                <w:sz w:val="24"/>
                <w:szCs w:val="24"/>
                <w:lang w:eastAsia="ru-RU"/>
              </w:rPr>
            </w:pPr>
          </w:p>
        </w:tc>
        <w:tc>
          <w:tcPr>
            <w:tcW w:w="0" w:type="auto"/>
            <w:shd w:val="clear" w:color="auto" w:fill="FFFFFF"/>
            <w:hideMark/>
          </w:tcPr>
          <w:p w14:paraId="00B298F9" w14:textId="77777777" w:rsidR="00F94F54" w:rsidRPr="00F94F54" w:rsidRDefault="00F94F54" w:rsidP="00F94F54">
            <w:pPr>
              <w:spacing w:after="0" w:line="288" w:lineRule="atLeast"/>
              <w:jc w:val="center"/>
              <w:rPr>
                <w:rFonts w:ascii="Times New Roman" w:eastAsia="Times New Roman" w:hAnsi="Times New Roman" w:cs="Times New Roman"/>
                <w:sz w:val="24"/>
                <w:szCs w:val="24"/>
                <w:lang w:eastAsia="ru-RU"/>
              </w:rPr>
            </w:pPr>
            <w:r w:rsidRPr="00F94F54">
              <w:rPr>
                <w:rFonts w:ascii="Times New Roman" w:eastAsia="Times New Roman" w:hAnsi="Times New Roman" w:cs="Times New Roman"/>
                <w:sz w:val="24"/>
                <w:szCs w:val="24"/>
                <w:lang w:eastAsia="ru-RU"/>
              </w:rPr>
              <w:t>Содержание</w:t>
            </w:r>
            <w:r w:rsidRPr="00F94F54">
              <w:rPr>
                <w:rFonts w:ascii="Times New Roman" w:eastAsia="Times New Roman" w:hAnsi="Times New Roman" w:cs="Times New Roman"/>
                <w:sz w:val="24"/>
                <w:szCs w:val="24"/>
                <w:lang w:eastAsia="ru-RU"/>
              </w:rPr>
              <w:br/>
            </w:r>
            <w:hyperlink r:id="rId27" w:history="1">
              <w:r w:rsidRPr="00F94F54">
                <w:rPr>
                  <w:rFonts w:ascii="Times New Roman" w:eastAsia="Times New Roman" w:hAnsi="Times New Roman" w:cs="Times New Roman"/>
                  <w:color w:val="3272C0"/>
                  <w:sz w:val="24"/>
                  <w:szCs w:val="24"/>
                  <w:lang w:eastAsia="ru-RU"/>
                </w:rPr>
                <w:t xml:space="preserve">Закон о контрактной системе (закон о госзакупках). Федеральный закон от 5 апреля 2013 г. N 44-ФЗ "О контрактной системе </w:t>
              </w:r>
              <w:proofErr w:type="gramStart"/>
              <w:r w:rsidRPr="00F94F54">
                <w:rPr>
                  <w:rFonts w:ascii="Times New Roman" w:eastAsia="Times New Roman" w:hAnsi="Times New Roman" w:cs="Times New Roman"/>
                  <w:color w:val="3272C0"/>
                  <w:sz w:val="24"/>
                  <w:szCs w:val="24"/>
                  <w:lang w:eastAsia="ru-RU"/>
                </w:rPr>
                <w:t>в...</w:t>
              </w:r>
              <w:proofErr w:type="gramEnd"/>
            </w:hyperlink>
          </w:p>
        </w:tc>
        <w:tc>
          <w:tcPr>
            <w:tcW w:w="0" w:type="auto"/>
            <w:shd w:val="clear" w:color="auto" w:fill="FFFFFF"/>
            <w:hideMark/>
          </w:tcPr>
          <w:p w14:paraId="5EA344C6" w14:textId="77777777" w:rsidR="00F94F54" w:rsidRPr="00F94F54" w:rsidRDefault="00F94F54" w:rsidP="00F94F54">
            <w:pPr>
              <w:spacing w:after="0" w:line="288" w:lineRule="atLeast"/>
              <w:jc w:val="center"/>
              <w:rPr>
                <w:rFonts w:ascii="Times New Roman" w:eastAsia="Times New Roman" w:hAnsi="Times New Roman" w:cs="Times New Roman"/>
                <w:sz w:val="24"/>
                <w:szCs w:val="24"/>
                <w:lang w:eastAsia="ru-RU"/>
              </w:rPr>
            </w:pPr>
          </w:p>
        </w:tc>
      </w:tr>
    </w:tbl>
    <w:p w14:paraId="0401E6A3" w14:textId="77777777" w:rsidR="00662038" w:rsidRDefault="00662038"/>
    <w:sectPr w:rsidR="00662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A027A"/>
    <w:multiLevelType w:val="multilevel"/>
    <w:tmpl w:val="3F60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9B"/>
    <w:rsid w:val="00662038"/>
    <w:rsid w:val="00D6501B"/>
    <w:rsid w:val="00F8209B"/>
    <w:rsid w:val="00F9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D92B"/>
  <w15:chartTrackingRefBased/>
  <w15:docId w15:val="{B4DFE354-30F5-4A3A-B8F6-4C0FFEF8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9047">
      <w:bodyDiv w:val="1"/>
      <w:marLeft w:val="0"/>
      <w:marRight w:val="0"/>
      <w:marTop w:val="0"/>
      <w:marBottom w:val="0"/>
      <w:divBdr>
        <w:top w:val="none" w:sz="0" w:space="0" w:color="auto"/>
        <w:left w:val="none" w:sz="0" w:space="0" w:color="auto"/>
        <w:bottom w:val="none" w:sz="0" w:space="0" w:color="auto"/>
        <w:right w:val="none" w:sz="0" w:space="0" w:color="auto"/>
      </w:divBdr>
      <w:divsChild>
        <w:div w:id="1637637135">
          <w:marLeft w:val="0"/>
          <w:marRight w:val="0"/>
          <w:marTop w:val="0"/>
          <w:marBottom w:val="0"/>
          <w:divBdr>
            <w:top w:val="none" w:sz="0" w:space="0" w:color="auto"/>
            <w:left w:val="none" w:sz="0" w:space="0" w:color="auto"/>
            <w:bottom w:val="none" w:sz="0" w:space="0" w:color="auto"/>
            <w:right w:val="none" w:sz="0" w:space="0" w:color="auto"/>
          </w:divBdr>
          <w:divsChild>
            <w:div w:id="1096826823">
              <w:marLeft w:val="0"/>
              <w:marRight w:val="0"/>
              <w:marTop w:val="0"/>
              <w:marBottom w:val="0"/>
              <w:divBdr>
                <w:top w:val="none" w:sz="0" w:space="0" w:color="auto"/>
                <w:left w:val="none" w:sz="0" w:space="0" w:color="auto"/>
                <w:bottom w:val="none" w:sz="0" w:space="0" w:color="auto"/>
                <w:right w:val="none" w:sz="0" w:space="0" w:color="auto"/>
              </w:divBdr>
              <w:divsChild>
                <w:div w:id="21311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4766">
          <w:marLeft w:val="0"/>
          <w:marRight w:val="0"/>
          <w:marTop w:val="0"/>
          <w:marBottom w:val="0"/>
          <w:divBdr>
            <w:top w:val="none" w:sz="0" w:space="0" w:color="auto"/>
            <w:left w:val="none" w:sz="0" w:space="0" w:color="auto"/>
            <w:bottom w:val="none" w:sz="0" w:space="0" w:color="auto"/>
            <w:right w:val="none" w:sz="0" w:space="0" w:color="auto"/>
          </w:divBdr>
          <w:divsChild>
            <w:div w:id="858129275">
              <w:marLeft w:val="0"/>
              <w:marRight w:val="0"/>
              <w:marTop w:val="0"/>
              <w:marBottom w:val="0"/>
              <w:divBdr>
                <w:top w:val="none" w:sz="0" w:space="0" w:color="auto"/>
                <w:left w:val="none" w:sz="0" w:space="0" w:color="auto"/>
                <w:bottom w:val="none" w:sz="0" w:space="0" w:color="auto"/>
                <w:right w:val="none" w:sz="0" w:space="0" w:color="auto"/>
              </w:divBdr>
              <w:divsChild>
                <w:div w:id="1135369764">
                  <w:marLeft w:val="0"/>
                  <w:marRight w:val="0"/>
                  <w:marTop w:val="0"/>
                  <w:marBottom w:val="0"/>
                  <w:divBdr>
                    <w:top w:val="none" w:sz="0" w:space="0" w:color="auto"/>
                    <w:left w:val="none" w:sz="0" w:space="0" w:color="auto"/>
                    <w:bottom w:val="none" w:sz="0" w:space="0" w:color="auto"/>
                    <w:right w:val="none" w:sz="0" w:space="0" w:color="auto"/>
                  </w:divBdr>
                  <w:divsChild>
                    <w:div w:id="1845969174">
                      <w:marLeft w:val="0"/>
                      <w:marRight w:val="0"/>
                      <w:marTop w:val="0"/>
                      <w:marBottom w:val="0"/>
                      <w:divBdr>
                        <w:top w:val="none" w:sz="0" w:space="0" w:color="auto"/>
                        <w:left w:val="none" w:sz="0" w:space="0" w:color="auto"/>
                        <w:bottom w:val="none" w:sz="0" w:space="0" w:color="auto"/>
                        <w:right w:val="none" w:sz="0" w:space="0" w:color="auto"/>
                      </w:divBdr>
                      <w:divsChild>
                        <w:div w:id="1423262607">
                          <w:marLeft w:val="0"/>
                          <w:marRight w:val="0"/>
                          <w:marTop w:val="0"/>
                          <w:marBottom w:val="300"/>
                          <w:divBdr>
                            <w:top w:val="none" w:sz="0" w:space="0" w:color="auto"/>
                            <w:left w:val="none" w:sz="0" w:space="0" w:color="auto"/>
                            <w:bottom w:val="none" w:sz="0" w:space="0" w:color="auto"/>
                            <w:right w:val="none" w:sz="0" w:space="0" w:color="auto"/>
                          </w:divBdr>
                        </w:div>
                      </w:divsChild>
                    </w:div>
                    <w:div w:id="1624388200">
                      <w:marLeft w:val="0"/>
                      <w:marRight w:val="0"/>
                      <w:marTop w:val="0"/>
                      <w:marBottom w:val="0"/>
                      <w:divBdr>
                        <w:top w:val="none" w:sz="0" w:space="0" w:color="auto"/>
                        <w:left w:val="none" w:sz="0" w:space="0" w:color="auto"/>
                        <w:bottom w:val="none" w:sz="0" w:space="0" w:color="auto"/>
                        <w:right w:val="none" w:sz="0" w:space="0" w:color="auto"/>
                      </w:divBdr>
                      <w:divsChild>
                        <w:div w:id="2033065551">
                          <w:marLeft w:val="0"/>
                          <w:marRight w:val="0"/>
                          <w:marTop w:val="0"/>
                          <w:marBottom w:val="300"/>
                          <w:divBdr>
                            <w:top w:val="none" w:sz="0" w:space="0" w:color="auto"/>
                            <w:left w:val="none" w:sz="0" w:space="0" w:color="auto"/>
                            <w:bottom w:val="none" w:sz="0" w:space="0" w:color="auto"/>
                            <w:right w:val="none" w:sz="0" w:space="0" w:color="auto"/>
                          </w:divBdr>
                        </w:div>
                      </w:divsChild>
                    </w:div>
                    <w:div w:id="108593461">
                      <w:marLeft w:val="0"/>
                      <w:marRight w:val="0"/>
                      <w:marTop w:val="0"/>
                      <w:marBottom w:val="0"/>
                      <w:divBdr>
                        <w:top w:val="none" w:sz="0" w:space="0" w:color="auto"/>
                        <w:left w:val="none" w:sz="0" w:space="0" w:color="auto"/>
                        <w:bottom w:val="none" w:sz="0" w:space="0" w:color="auto"/>
                        <w:right w:val="none" w:sz="0" w:space="0" w:color="auto"/>
                      </w:divBdr>
                      <w:divsChild>
                        <w:div w:id="20980312">
                          <w:marLeft w:val="0"/>
                          <w:marRight w:val="0"/>
                          <w:marTop w:val="0"/>
                          <w:marBottom w:val="0"/>
                          <w:divBdr>
                            <w:top w:val="none" w:sz="0" w:space="0" w:color="auto"/>
                            <w:left w:val="none" w:sz="0" w:space="0" w:color="auto"/>
                            <w:bottom w:val="none" w:sz="0" w:space="0" w:color="auto"/>
                            <w:right w:val="none" w:sz="0" w:space="0" w:color="auto"/>
                          </w:divBdr>
                          <w:divsChild>
                            <w:div w:id="1533106783">
                              <w:marLeft w:val="0"/>
                              <w:marRight w:val="0"/>
                              <w:marTop w:val="0"/>
                              <w:marBottom w:val="0"/>
                              <w:divBdr>
                                <w:top w:val="none" w:sz="0" w:space="0" w:color="auto"/>
                                <w:left w:val="none" w:sz="0" w:space="0" w:color="auto"/>
                                <w:bottom w:val="none" w:sz="0" w:space="0" w:color="auto"/>
                                <w:right w:val="none" w:sz="0" w:space="0" w:color="auto"/>
                              </w:divBdr>
                            </w:div>
                            <w:div w:id="138036724">
                              <w:marLeft w:val="0"/>
                              <w:marRight w:val="0"/>
                              <w:marTop w:val="0"/>
                              <w:marBottom w:val="0"/>
                              <w:divBdr>
                                <w:top w:val="none" w:sz="0" w:space="0" w:color="auto"/>
                                <w:left w:val="none" w:sz="0" w:space="0" w:color="auto"/>
                                <w:bottom w:val="none" w:sz="0" w:space="0" w:color="auto"/>
                                <w:right w:val="none" w:sz="0" w:space="0" w:color="auto"/>
                              </w:divBdr>
                            </w:div>
                            <w:div w:id="761418728">
                              <w:marLeft w:val="0"/>
                              <w:marRight w:val="0"/>
                              <w:marTop w:val="0"/>
                              <w:marBottom w:val="0"/>
                              <w:divBdr>
                                <w:top w:val="none" w:sz="0" w:space="0" w:color="auto"/>
                                <w:left w:val="none" w:sz="0" w:space="0" w:color="auto"/>
                                <w:bottom w:val="none" w:sz="0" w:space="0" w:color="auto"/>
                                <w:right w:val="none" w:sz="0" w:space="0" w:color="auto"/>
                              </w:divBdr>
                            </w:div>
                          </w:divsChild>
                        </w:div>
                        <w:div w:id="155189576">
                          <w:marLeft w:val="0"/>
                          <w:marRight w:val="0"/>
                          <w:marTop w:val="0"/>
                          <w:marBottom w:val="0"/>
                          <w:divBdr>
                            <w:top w:val="none" w:sz="0" w:space="0" w:color="auto"/>
                            <w:left w:val="none" w:sz="0" w:space="0" w:color="auto"/>
                            <w:bottom w:val="none" w:sz="0" w:space="0" w:color="auto"/>
                            <w:right w:val="none" w:sz="0" w:space="0" w:color="auto"/>
                          </w:divBdr>
                        </w:div>
                        <w:div w:id="505485724">
                          <w:marLeft w:val="0"/>
                          <w:marRight w:val="0"/>
                          <w:marTop w:val="0"/>
                          <w:marBottom w:val="0"/>
                          <w:divBdr>
                            <w:top w:val="none" w:sz="0" w:space="0" w:color="auto"/>
                            <w:left w:val="none" w:sz="0" w:space="0" w:color="auto"/>
                            <w:bottom w:val="none" w:sz="0" w:space="0" w:color="auto"/>
                            <w:right w:val="none" w:sz="0" w:space="0" w:color="auto"/>
                          </w:divBdr>
                        </w:div>
                      </w:divsChild>
                    </w:div>
                    <w:div w:id="1606307620">
                      <w:marLeft w:val="0"/>
                      <w:marRight w:val="0"/>
                      <w:marTop w:val="0"/>
                      <w:marBottom w:val="0"/>
                      <w:divBdr>
                        <w:top w:val="none" w:sz="0" w:space="0" w:color="auto"/>
                        <w:left w:val="none" w:sz="0" w:space="0" w:color="auto"/>
                        <w:bottom w:val="none" w:sz="0" w:space="0" w:color="auto"/>
                        <w:right w:val="none" w:sz="0" w:space="0" w:color="auto"/>
                      </w:divBdr>
                    </w:div>
                    <w:div w:id="987710003">
                      <w:marLeft w:val="0"/>
                      <w:marRight w:val="0"/>
                      <w:marTop w:val="0"/>
                      <w:marBottom w:val="0"/>
                      <w:divBdr>
                        <w:top w:val="none" w:sz="0" w:space="0" w:color="auto"/>
                        <w:left w:val="none" w:sz="0" w:space="0" w:color="auto"/>
                        <w:bottom w:val="none" w:sz="0" w:space="0" w:color="auto"/>
                        <w:right w:val="none" w:sz="0" w:space="0" w:color="auto"/>
                      </w:divBdr>
                    </w:div>
                    <w:div w:id="1155413742">
                      <w:marLeft w:val="0"/>
                      <w:marRight w:val="0"/>
                      <w:marTop w:val="0"/>
                      <w:marBottom w:val="0"/>
                      <w:divBdr>
                        <w:top w:val="none" w:sz="0" w:space="0" w:color="auto"/>
                        <w:left w:val="none" w:sz="0" w:space="0" w:color="auto"/>
                        <w:bottom w:val="none" w:sz="0" w:space="0" w:color="auto"/>
                        <w:right w:val="none" w:sz="0" w:space="0" w:color="auto"/>
                      </w:divBdr>
                    </w:div>
                    <w:div w:id="1766880690">
                      <w:marLeft w:val="0"/>
                      <w:marRight w:val="0"/>
                      <w:marTop w:val="0"/>
                      <w:marBottom w:val="0"/>
                      <w:divBdr>
                        <w:top w:val="none" w:sz="0" w:space="0" w:color="auto"/>
                        <w:left w:val="none" w:sz="0" w:space="0" w:color="auto"/>
                        <w:bottom w:val="none" w:sz="0" w:space="0" w:color="auto"/>
                        <w:right w:val="none" w:sz="0" w:space="0" w:color="auto"/>
                      </w:divBdr>
                    </w:div>
                    <w:div w:id="701443084">
                      <w:marLeft w:val="0"/>
                      <w:marRight w:val="0"/>
                      <w:marTop w:val="0"/>
                      <w:marBottom w:val="0"/>
                      <w:divBdr>
                        <w:top w:val="none" w:sz="0" w:space="0" w:color="auto"/>
                        <w:left w:val="none" w:sz="0" w:space="0" w:color="auto"/>
                        <w:bottom w:val="none" w:sz="0" w:space="0" w:color="auto"/>
                        <w:right w:val="none" w:sz="0" w:space="0" w:color="auto"/>
                      </w:divBdr>
                      <w:divsChild>
                        <w:div w:id="1196849545">
                          <w:marLeft w:val="0"/>
                          <w:marRight w:val="0"/>
                          <w:marTop w:val="0"/>
                          <w:marBottom w:val="300"/>
                          <w:divBdr>
                            <w:top w:val="none" w:sz="0" w:space="0" w:color="auto"/>
                            <w:left w:val="none" w:sz="0" w:space="0" w:color="auto"/>
                            <w:bottom w:val="none" w:sz="0" w:space="0" w:color="auto"/>
                            <w:right w:val="none" w:sz="0" w:space="0" w:color="auto"/>
                          </w:divBdr>
                        </w:div>
                      </w:divsChild>
                    </w:div>
                    <w:div w:id="13678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70353464" TargetMode="External"/><Relationship Id="rId13" Type="http://schemas.openxmlformats.org/officeDocument/2006/relationships/hyperlink" Target="http://ivo.garant.ru/" TargetMode="External"/><Relationship Id="rId18" Type="http://schemas.openxmlformats.org/officeDocument/2006/relationships/hyperlink" Target="https://base.garant.ru/70353464/6f6a564ac5dc1fa713a326239c5c2f5d/" TargetMode="External"/><Relationship Id="rId26" Type="http://schemas.openxmlformats.org/officeDocument/2006/relationships/hyperlink" Target="https://base.garant.ru/70353464/43c951d8803e4d3c0a4d98e76e8fcc55/" TargetMode="External"/><Relationship Id="rId3" Type="http://schemas.openxmlformats.org/officeDocument/2006/relationships/settings" Target="settings.xml"/><Relationship Id="rId21" Type="http://schemas.openxmlformats.org/officeDocument/2006/relationships/hyperlink" Target="https://ivo.garant.ru/" TargetMode="External"/><Relationship Id="rId7" Type="http://schemas.openxmlformats.org/officeDocument/2006/relationships/hyperlink" Target="https://base.garant.ru/70353464/6ce8c73767b2c990f5efabbb9184c339/" TargetMode="External"/><Relationship Id="rId12" Type="http://schemas.openxmlformats.org/officeDocument/2006/relationships/hyperlink" Target="http://ivo.garant.ru/" TargetMode="External"/><Relationship Id="rId17" Type="http://schemas.openxmlformats.org/officeDocument/2006/relationships/hyperlink" Target="https://base.garant.ru/70353464/6f6a564ac5dc1fa713a326239c5c2f5d/" TargetMode="External"/><Relationship Id="rId25" Type="http://schemas.openxmlformats.org/officeDocument/2006/relationships/hyperlink" Target="https://base.garant.ru/70353464/f9b0119a4fce7561a213cdc9af189098/" TargetMode="External"/><Relationship Id="rId2" Type="http://schemas.openxmlformats.org/officeDocument/2006/relationships/styles" Target="styles.xml"/><Relationship Id="rId16" Type="http://schemas.openxmlformats.org/officeDocument/2006/relationships/hyperlink" Target="https://base.garant.ru/70353464/d31bd2d89fd17d70aaefe3134ccf3ea8/" TargetMode="External"/><Relationship Id="rId20" Type="http://schemas.openxmlformats.org/officeDocument/2006/relationships/hyperlink" Target="https://base.garant.ru/72139422/915cd635a9441a7005c8ec1436dc3f6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353464/daf75cc17d0d1b8b796480bc59f740b8/" TargetMode="External"/><Relationship Id="rId11" Type="http://schemas.openxmlformats.org/officeDocument/2006/relationships/image" Target="media/image3.png"/><Relationship Id="rId24" Type="http://schemas.openxmlformats.org/officeDocument/2006/relationships/image" Target="media/image4.png"/><Relationship Id="rId5" Type="http://schemas.openxmlformats.org/officeDocument/2006/relationships/hyperlink" Target="https://base.garant.ru/70353464/" TargetMode="External"/><Relationship Id="rId15" Type="http://schemas.openxmlformats.org/officeDocument/2006/relationships/hyperlink" Target="https://ivo.garant.ru/"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base.garant.ru/7029136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base.garant.ru/401423520/5633a92d35b966c2ba2f1e859e7bdd69/" TargetMode="External"/><Relationship Id="rId22" Type="http://schemas.openxmlformats.org/officeDocument/2006/relationships/hyperlink" Target="https://base.garant.ru/70353464/6f6a564ac5dc1fa713a326239c5c2f5d/" TargetMode="External"/><Relationship Id="rId27" Type="http://schemas.openxmlformats.org/officeDocument/2006/relationships/hyperlink" Target="https://base.garant.ru/70353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Terehin Alexandr</dc:creator>
  <cp:keywords/>
  <dc:description/>
  <cp:lastModifiedBy>Terehin Alexandr</cp:lastModifiedBy>
  <cp:revision>3</cp:revision>
  <dcterms:created xsi:type="dcterms:W3CDTF">2024-09-19T07:09:00Z</dcterms:created>
  <dcterms:modified xsi:type="dcterms:W3CDTF">2024-09-19T07:17:00Z</dcterms:modified>
</cp:coreProperties>
</file>